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0B5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Родителям о ФГОС </w:t>
      </w:r>
      <w:proofErr w:type="gramStart"/>
      <w:r w:rsidRPr="00660B5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</w:t>
      </w:r>
      <w:proofErr w:type="gramEnd"/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i/>
          <w:iCs/>
          <w:noProof/>
          <w:color w:val="2F332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099310" cy="1470660"/>
            <wp:effectExtent l="19050" t="0" r="0" b="0"/>
            <wp:wrapThrough wrapText="bothSides">
              <wp:wrapPolygon edited="0">
                <wp:start x="-196" y="0"/>
                <wp:lineTo x="-196" y="21264"/>
                <wp:lineTo x="21561" y="21264"/>
                <wp:lineTo x="21561" y="0"/>
                <wp:lineTo x="-196" y="0"/>
              </wp:wrapPolygon>
            </wp:wrapThrough>
            <wp:docPr id="1" name="Рисунок 1" descr="http://xn--307-mdd3bn9a.xn--p1ai/plugins/content/mavikthumbnails/thumbnails/220x154-images-stories-konsyltachi-2014-fgo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220x154-images-stories-konsyltachi-2014-fgo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B5C">
        <w:rPr>
          <w:rFonts w:ascii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Консультация старшего воспитателя </w:t>
      </w:r>
      <w:r>
        <w:rPr>
          <w:rFonts w:ascii="Times New Roman" w:hAnsi="Times New Roman" w:cs="Times New Roman"/>
          <w:i/>
          <w:iCs/>
          <w:color w:val="003366"/>
          <w:sz w:val="24"/>
          <w:szCs w:val="24"/>
          <w:lang w:eastAsia="ru-RU"/>
        </w:rPr>
        <w:t>Е.В. Гутова</w:t>
      </w:r>
    </w:p>
    <w:p w:rsid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</w:p>
    <w:p w:rsidR="00660B5C" w:rsidRPr="00660B5C" w:rsidRDefault="00660B5C" w:rsidP="00660B5C">
      <w:pPr>
        <w:pStyle w:val="a9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 стандарте дошкольного образования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 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Минобрнауки</w:t>
      </w:r>
      <w:proofErr w:type="spell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используется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для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ФГОС ДО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разработан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ФГОС ДО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обязателен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 требованиях к Программе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ФГОС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 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определены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социально-коммуникативное развитие;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познавательное развитие;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речевое развитие;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художественно-эстетическое развитие;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физическое развитие.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 требованиях  к условиям реализации Программы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Требования ФГОС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к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lastRenderedPageBreak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и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укреплении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СанПиН</w:t>
      </w:r>
      <w:proofErr w:type="spell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,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СанПин</w:t>
      </w:r>
      <w:proofErr w:type="spell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 требованиях к результатам освоения Программы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lastRenderedPageBreak/>
        <w:t>Это целевые ориентиры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целевые ориентиры образования в младенческом и раннем возрасте;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•          целевые ориентиры на этапе завершения дошкольного образования.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 требованиях к работе с  родителями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В ФГОС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сформулированы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</w:t>
      </w:r>
      <w:proofErr w:type="gramStart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является</w:t>
      </w:r>
      <w:proofErr w:type="gramEnd"/>
      <w:r w:rsidRPr="00660B5C">
        <w:rPr>
          <w:rFonts w:ascii="Times New Roman" w:hAnsi="Times New Roman" w:cs="Times New Roman"/>
          <w:color w:val="343932"/>
          <w:sz w:val="24"/>
          <w:szCs w:val="24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ДО</w:t>
      </w:r>
      <w:proofErr w:type="gramEnd"/>
      <w:r w:rsidRPr="00660B5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Организация обязана: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282B26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282B26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-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282B26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282B26"/>
          <w:sz w:val="24"/>
          <w:szCs w:val="24"/>
          <w:lang w:eastAsia="ru-RU"/>
        </w:rPr>
        <w:t>обеспечить открытость дошкольного образования;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282B26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282B26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282B26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282B26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282B26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282B26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60B5C" w:rsidRPr="00660B5C" w:rsidRDefault="00660B5C" w:rsidP="00660B5C">
      <w:pPr>
        <w:pStyle w:val="a9"/>
        <w:ind w:firstLine="708"/>
        <w:jc w:val="both"/>
        <w:rPr>
          <w:rFonts w:ascii="Times New Roman" w:hAnsi="Times New Roman" w:cs="Times New Roman"/>
          <w:color w:val="282B26"/>
          <w:sz w:val="24"/>
          <w:szCs w:val="24"/>
          <w:lang w:eastAsia="ru-RU"/>
        </w:rPr>
      </w:pPr>
      <w:r w:rsidRPr="00660B5C">
        <w:rPr>
          <w:rFonts w:ascii="Times New Roman" w:hAnsi="Times New Roman" w:cs="Times New Roman"/>
          <w:color w:val="282B26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</w:t>
      </w: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40463E"/>
          <w:sz w:val="24"/>
          <w:szCs w:val="24"/>
          <w:lang w:eastAsia="ru-RU"/>
        </w:rPr>
      </w:pP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40463E"/>
          <w:sz w:val="24"/>
          <w:szCs w:val="24"/>
          <w:lang w:eastAsia="ru-RU"/>
        </w:rPr>
      </w:pP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40463E"/>
          <w:sz w:val="24"/>
          <w:szCs w:val="24"/>
          <w:lang w:eastAsia="ru-RU"/>
        </w:rPr>
      </w:pP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40463E"/>
          <w:sz w:val="24"/>
          <w:szCs w:val="24"/>
          <w:lang w:eastAsia="ru-RU"/>
        </w:rPr>
      </w:pP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40463E"/>
          <w:sz w:val="24"/>
          <w:szCs w:val="24"/>
          <w:lang w:eastAsia="ru-RU"/>
        </w:rPr>
      </w:pPr>
    </w:p>
    <w:p w:rsidR="00660B5C" w:rsidRPr="00660B5C" w:rsidRDefault="00660B5C" w:rsidP="00660B5C">
      <w:pPr>
        <w:pStyle w:val="a9"/>
        <w:jc w:val="both"/>
        <w:rPr>
          <w:rFonts w:ascii="Times New Roman" w:hAnsi="Times New Roman" w:cs="Times New Roman"/>
          <w:color w:val="40463E"/>
          <w:sz w:val="24"/>
          <w:szCs w:val="24"/>
          <w:lang w:eastAsia="ru-RU"/>
        </w:rPr>
      </w:pPr>
    </w:p>
    <w:p w:rsidR="00141219" w:rsidRDefault="00141219"/>
    <w:sectPr w:rsidR="00141219" w:rsidSect="001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C69"/>
    <w:multiLevelType w:val="multilevel"/>
    <w:tmpl w:val="3CE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34A12"/>
    <w:multiLevelType w:val="multilevel"/>
    <w:tmpl w:val="BF5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5C"/>
    <w:rsid w:val="00141219"/>
    <w:rsid w:val="0066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9"/>
  </w:style>
  <w:style w:type="paragraph" w:styleId="2">
    <w:name w:val="heading 2"/>
    <w:basedOn w:val="a"/>
    <w:link w:val="20"/>
    <w:uiPriority w:val="9"/>
    <w:qFormat/>
    <w:rsid w:val="00660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60B5C"/>
  </w:style>
  <w:style w:type="paragraph" w:styleId="a3">
    <w:name w:val="Normal (Web)"/>
    <w:basedOn w:val="a"/>
    <w:uiPriority w:val="99"/>
    <w:semiHidden/>
    <w:unhideWhenUsed/>
    <w:rsid w:val="0066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B5C"/>
    <w:rPr>
      <w:i/>
      <w:iCs/>
    </w:rPr>
  </w:style>
  <w:style w:type="character" w:styleId="a5">
    <w:name w:val="Strong"/>
    <w:basedOn w:val="a0"/>
    <w:uiPriority w:val="22"/>
    <w:qFormat/>
    <w:rsid w:val="00660B5C"/>
    <w:rPr>
      <w:b/>
      <w:bCs/>
    </w:rPr>
  </w:style>
  <w:style w:type="character" w:styleId="a6">
    <w:name w:val="Hyperlink"/>
    <w:basedOn w:val="a0"/>
    <w:uiPriority w:val="99"/>
    <w:semiHidden/>
    <w:unhideWhenUsed/>
    <w:rsid w:val="00660B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B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0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65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94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36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78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696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3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227687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01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8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46107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77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0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5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76;&#1086;&#1091;307.&#1088;&#1092;/images/stories/konsyltachi/2014/fg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2015-01-29T14:47:00Z</dcterms:created>
  <dcterms:modified xsi:type="dcterms:W3CDTF">2015-01-29T14:51:00Z</dcterms:modified>
</cp:coreProperties>
</file>